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60C" w:rsidRPr="006E665C" w:rsidRDefault="0097414F" w:rsidP="0058660C">
      <w:pPr>
        <w:jc w:val="right"/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Приложение № 2</w:t>
      </w:r>
    </w:p>
    <w:p w:rsidR="0058660C" w:rsidRPr="006E665C" w:rsidRDefault="0058660C" w:rsidP="0058660C">
      <w:pPr>
        <w:jc w:val="right"/>
        <w:rPr>
          <w:rFonts w:cs="Times New Roman"/>
          <w:bCs/>
          <w:sz w:val="20"/>
          <w:szCs w:val="20"/>
        </w:rPr>
      </w:pPr>
      <w:r w:rsidRPr="006E665C">
        <w:rPr>
          <w:rFonts w:cs="Times New Roman"/>
          <w:bCs/>
          <w:sz w:val="20"/>
          <w:szCs w:val="20"/>
        </w:rPr>
        <w:t xml:space="preserve">к Положению о Конкурсе реализованных проектов </w:t>
      </w:r>
    </w:p>
    <w:p w:rsidR="0058660C" w:rsidRPr="006E665C" w:rsidRDefault="0058660C" w:rsidP="0058660C">
      <w:pPr>
        <w:jc w:val="right"/>
        <w:rPr>
          <w:rFonts w:cs="Times New Roman"/>
          <w:bCs/>
          <w:sz w:val="20"/>
          <w:szCs w:val="20"/>
        </w:rPr>
      </w:pPr>
      <w:r w:rsidRPr="006E665C">
        <w:rPr>
          <w:rFonts w:cs="Times New Roman"/>
          <w:bCs/>
          <w:sz w:val="20"/>
          <w:szCs w:val="20"/>
        </w:rPr>
        <w:t>в области энергосбережения и повышения</w:t>
      </w:r>
    </w:p>
    <w:p w:rsidR="0058660C" w:rsidRDefault="0058660C" w:rsidP="0058660C">
      <w:pPr>
        <w:pStyle w:val="a3"/>
        <w:spacing w:line="360" w:lineRule="auto"/>
        <w:jc w:val="right"/>
        <w:rPr>
          <w:rFonts w:cs="Times New Roman"/>
          <w:bCs/>
          <w:sz w:val="20"/>
          <w:szCs w:val="20"/>
        </w:rPr>
      </w:pPr>
      <w:r w:rsidRPr="006E665C">
        <w:rPr>
          <w:rFonts w:cs="Times New Roman"/>
          <w:bCs/>
          <w:sz w:val="20"/>
          <w:szCs w:val="20"/>
        </w:rPr>
        <w:t>энергоэффективности ENES</w:t>
      </w:r>
    </w:p>
    <w:p w:rsidR="0058660C" w:rsidRDefault="0058660C" w:rsidP="0058660C">
      <w:pPr>
        <w:pStyle w:val="a3"/>
        <w:spacing w:line="240" w:lineRule="auto"/>
        <w:jc w:val="right"/>
        <w:rPr>
          <w:b/>
          <w:color w:val="2C2B2B"/>
          <w:sz w:val="26"/>
          <w:szCs w:val="26"/>
        </w:rPr>
      </w:pPr>
    </w:p>
    <w:p w:rsidR="0058660C" w:rsidRPr="00803FB3" w:rsidRDefault="0058660C" w:rsidP="0058660C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660C" w:rsidRPr="00C4086C" w:rsidRDefault="0058660C" w:rsidP="00C4086C">
      <w:pPr>
        <w:spacing w:line="360" w:lineRule="auto"/>
        <w:jc w:val="center"/>
        <w:rPr>
          <w:b/>
          <w:sz w:val="26"/>
          <w:szCs w:val="26"/>
        </w:rPr>
      </w:pPr>
      <w:r w:rsidRPr="00C4086C">
        <w:rPr>
          <w:b/>
          <w:bCs/>
          <w:sz w:val="26"/>
          <w:szCs w:val="26"/>
        </w:rPr>
        <w:t xml:space="preserve">КРИТЕРИИ ОЦЕНКИ КОНКУРСНЫХ ПРОЕКТОВ НА ПЕРВОМ И ВТОРОМ </w:t>
      </w:r>
      <w:r w:rsidR="00F37FD2">
        <w:rPr>
          <w:b/>
          <w:bCs/>
          <w:sz w:val="26"/>
          <w:szCs w:val="26"/>
        </w:rPr>
        <w:t>ОТБОРОЧНЫХ ЭТАПАХ</w:t>
      </w:r>
    </w:p>
    <w:p w:rsidR="0058660C" w:rsidRDefault="0058660C" w:rsidP="0058660C">
      <w:pPr>
        <w:spacing w:line="240" w:lineRule="auto"/>
        <w:jc w:val="both"/>
        <w:rPr>
          <w:b/>
          <w:sz w:val="26"/>
          <w:szCs w:val="26"/>
        </w:rPr>
      </w:pPr>
    </w:p>
    <w:p w:rsidR="0058660C" w:rsidRDefault="0058660C" w:rsidP="0058660C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14B5B">
        <w:rPr>
          <w:bCs/>
          <w:sz w:val="26"/>
          <w:szCs w:val="26"/>
        </w:rPr>
        <w:t>Экспертные оценки жюри</w:t>
      </w:r>
      <w:r>
        <w:rPr>
          <w:bCs/>
          <w:sz w:val="26"/>
          <w:szCs w:val="26"/>
        </w:rPr>
        <w:t xml:space="preserve"> и к</w:t>
      </w:r>
      <w:r w:rsidRPr="00B14B5B">
        <w:rPr>
          <w:bCs/>
          <w:sz w:val="26"/>
          <w:szCs w:val="26"/>
        </w:rPr>
        <w:t>оличественные показатели для оценки результативности энергосберегающих мероприятий:</w:t>
      </w:r>
    </w:p>
    <w:p w:rsidR="0058660C" w:rsidRDefault="0058660C" w:rsidP="0058660C">
      <w:pPr>
        <w:spacing w:line="240" w:lineRule="auto"/>
        <w:ind w:firstLine="709"/>
        <w:jc w:val="both"/>
        <w:rPr>
          <w:bCs/>
          <w:sz w:val="26"/>
          <w:szCs w:val="26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647"/>
        <w:gridCol w:w="4924"/>
      </w:tblGrid>
      <w:tr w:rsidR="0058660C" w:rsidRPr="00C4086C" w:rsidTr="00674EA6">
        <w:trPr>
          <w:jc w:val="center"/>
        </w:trPr>
        <w:tc>
          <w:tcPr>
            <w:tcW w:w="4647" w:type="dxa"/>
          </w:tcPr>
          <w:p w:rsidR="0058660C" w:rsidRPr="00C4086C" w:rsidRDefault="00145D9F" w:rsidP="00C932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58660C" w:rsidRPr="00C4086C">
              <w:rPr>
                <w:b/>
                <w:sz w:val="26"/>
                <w:szCs w:val="26"/>
              </w:rPr>
              <w:t>оминации</w:t>
            </w:r>
          </w:p>
        </w:tc>
        <w:tc>
          <w:tcPr>
            <w:tcW w:w="4924" w:type="dxa"/>
          </w:tcPr>
          <w:p w:rsidR="0058660C" w:rsidRPr="00C4086C" w:rsidRDefault="0058660C" w:rsidP="00C932D2">
            <w:pPr>
              <w:jc w:val="center"/>
              <w:rPr>
                <w:b/>
                <w:sz w:val="26"/>
                <w:szCs w:val="26"/>
              </w:rPr>
            </w:pPr>
            <w:r w:rsidRPr="00C4086C">
              <w:rPr>
                <w:b/>
                <w:sz w:val="26"/>
                <w:szCs w:val="26"/>
              </w:rPr>
              <w:t>Количественные показатели и экспертные оценки жюри </w:t>
            </w: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6"/>
              </w:numPr>
              <w:ind w:left="284" w:hanging="284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Привлечение частных инвестиций в реализацию энергосберегающих мероприятий</w:t>
            </w:r>
            <w:r w:rsidR="00803FB3">
              <w:rPr>
                <w:sz w:val="26"/>
                <w:szCs w:val="26"/>
              </w:rPr>
              <w:t xml:space="preserve"> </w:t>
            </w:r>
            <w:r w:rsidRPr="00A864CA">
              <w:rPr>
                <w:sz w:val="26"/>
                <w:szCs w:val="26"/>
              </w:rPr>
              <w:t>в  образовательных учреждениях.</w:t>
            </w:r>
          </w:p>
          <w:p w:rsidR="0058660C" w:rsidRPr="00A864CA" w:rsidRDefault="0058660C" w:rsidP="00C932D2">
            <w:pPr>
              <w:pStyle w:val="a3"/>
              <w:ind w:left="284"/>
              <w:rPr>
                <w:sz w:val="26"/>
                <w:szCs w:val="26"/>
              </w:rPr>
            </w:pPr>
          </w:p>
        </w:tc>
        <w:tc>
          <w:tcPr>
            <w:tcW w:w="4924" w:type="dxa"/>
          </w:tcPr>
          <w:p w:rsidR="0058660C" w:rsidRPr="00803FB3" w:rsidRDefault="0058660C" w:rsidP="0058660C">
            <w:pPr>
              <w:pStyle w:val="a3"/>
              <w:numPr>
                <w:ilvl w:val="0"/>
                <w:numId w:val="5"/>
              </w:numPr>
              <w:ind w:left="194" w:hanging="295"/>
              <w:rPr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Объем привлеченных частных инвестиций на 1 рубль средств бюджетных источников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  <w:p w:rsidR="0058660C" w:rsidRPr="00A864CA" w:rsidRDefault="0058660C" w:rsidP="00C932D2">
            <w:pPr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6"/>
              </w:numPr>
              <w:ind w:left="284" w:hanging="284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Привлечение частных инвестиций в реализацию энергосберегающих мероприятий в  медицинских учреждениях.</w:t>
            </w:r>
          </w:p>
          <w:p w:rsidR="0058660C" w:rsidRPr="00A864CA" w:rsidRDefault="0058660C" w:rsidP="00C932D2">
            <w:pPr>
              <w:pStyle w:val="a3"/>
              <w:ind w:left="284"/>
              <w:rPr>
                <w:sz w:val="26"/>
                <w:szCs w:val="26"/>
              </w:rPr>
            </w:pPr>
          </w:p>
        </w:tc>
        <w:tc>
          <w:tcPr>
            <w:tcW w:w="4924" w:type="dxa"/>
          </w:tcPr>
          <w:p w:rsidR="0058660C" w:rsidRDefault="0058660C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Объем привлеченных частных инвестиций на 1 рубль средств бюджетных источников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  <w:p w:rsidR="0058660C" w:rsidRPr="00A864CA" w:rsidRDefault="0058660C" w:rsidP="00C932D2">
            <w:pPr>
              <w:ind w:left="-47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3"/>
              </w:numPr>
              <w:ind w:left="284" w:hanging="284"/>
              <w:rPr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Малоэтажный жилой дом.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3"/>
              </w:numPr>
              <w:ind w:left="284" w:hanging="284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Многоэтажный многоквартирный жилой дом.</w:t>
            </w:r>
          </w:p>
        </w:tc>
        <w:tc>
          <w:tcPr>
            <w:tcW w:w="4924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Удельный расход энергии на 1 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кв</w:t>
            </w:r>
            <w:proofErr w:type="gramStart"/>
            <w:r w:rsidRPr="00A864CA">
              <w:rPr>
                <w:rFonts w:eastAsia="Times New Roman"/>
                <w:sz w:val="26"/>
                <w:szCs w:val="26"/>
              </w:rPr>
              <w:t>.м</w:t>
            </w:r>
            <w:proofErr w:type="spellEnd"/>
            <w:proofErr w:type="gramEnd"/>
            <w:r w:rsidRPr="00A864CA">
              <w:rPr>
                <w:rFonts w:eastAsia="Times New Roman"/>
                <w:sz w:val="26"/>
                <w:szCs w:val="26"/>
              </w:rPr>
              <w:t xml:space="preserve"> общей площади/год (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кгут</w:t>
            </w:r>
            <w:proofErr w:type="spellEnd"/>
            <w:r w:rsidRPr="00A864CA">
              <w:rPr>
                <w:rFonts w:eastAsia="Times New Roman"/>
                <w:sz w:val="26"/>
                <w:szCs w:val="26"/>
              </w:rPr>
              <w:t xml:space="preserve">/1 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кв.м</w:t>
            </w:r>
            <w:proofErr w:type="spellEnd"/>
            <w:r w:rsidRPr="00A864CA">
              <w:rPr>
                <w:rFonts w:eastAsia="Times New Roman"/>
                <w:sz w:val="26"/>
                <w:szCs w:val="26"/>
              </w:rPr>
              <w:t>/год).</w:t>
            </w:r>
          </w:p>
          <w:p w:rsidR="00FB6949" w:rsidRDefault="00FB6949" w:rsidP="00C932D2">
            <w:pPr>
              <w:rPr>
                <w:sz w:val="26"/>
                <w:szCs w:val="26"/>
              </w:rPr>
            </w:pPr>
          </w:p>
          <w:p w:rsidR="0058660C" w:rsidRDefault="0058660C" w:rsidP="00C932D2">
            <w:pPr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  <w:p w:rsidR="0058660C" w:rsidRPr="00A864CA" w:rsidRDefault="0058660C" w:rsidP="00C932D2">
            <w:pPr>
              <w:rPr>
                <w:sz w:val="26"/>
                <w:szCs w:val="26"/>
              </w:rPr>
            </w:pP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10"/>
              </w:numPr>
              <w:ind w:left="284" w:hanging="284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Офисное/административное многоэтажное здание.</w:t>
            </w:r>
          </w:p>
        </w:tc>
        <w:tc>
          <w:tcPr>
            <w:tcW w:w="4924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Удельный расход энергии на 1 кв. м общей площади/год (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кгут</w:t>
            </w:r>
            <w:proofErr w:type="spellEnd"/>
            <w:r w:rsidRPr="00A864CA">
              <w:rPr>
                <w:rFonts w:eastAsia="Times New Roman"/>
                <w:sz w:val="26"/>
                <w:szCs w:val="26"/>
              </w:rPr>
              <w:t xml:space="preserve">/1 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кв</w:t>
            </w:r>
            <w:proofErr w:type="gramStart"/>
            <w:r w:rsidRPr="00A864CA">
              <w:rPr>
                <w:rFonts w:eastAsia="Times New Roman"/>
                <w:sz w:val="26"/>
                <w:szCs w:val="26"/>
              </w:rPr>
              <w:t>.м</w:t>
            </w:r>
            <w:proofErr w:type="spellEnd"/>
            <w:proofErr w:type="gramEnd"/>
            <w:r w:rsidRPr="00A864CA">
              <w:rPr>
                <w:rFonts w:eastAsia="Times New Roman"/>
                <w:sz w:val="26"/>
                <w:szCs w:val="26"/>
              </w:rPr>
              <w:t>/год).</w:t>
            </w:r>
          </w:p>
          <w:p w:rsidR="0058660C" w:rsidRDefault="0058660C" w:rsidP="00C932D2">
            <w:pPr>
              <w:ind w:left="-47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  <w:p w:rsidR="0058660C" w:rsidRPr="00A864CA" w:rsidRDefault="0058660C" w:rsidP="00C932D2">
            <w:pPr>
              <w:ind w:left="-47"/>
              <w:rPr>
                <w:sz w:val="26"/>
                <w:szCs w:val="26"/>
              </w:rPr>
            </w:pP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10"/>
              </w:numPr>
              <w:ind w:left="284" w:hanging="284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Эффективная модель привлечения внебюджетных сре</w:t>
            </w:r>
            <w:proofErr w:type="gramStart"/>
            <w:r w:rsidRPr="00A864CA">
              <w:rPr>
                <w:sz w:val="26"/>
                <w:szCs w:val="26"/>
              </w:rPr>
              <w:t>дств в ф</w:t>
            </w:r>
            <w:proofErr w:type="gramEnd"/>
            <w:r w:rsidRPr="00A864CA">
              <w:rPr>
                <w:sz w:val="26"/>
                <w:szCs w:val="26"/>
              </w:rPr>
              <w:t>онд капитального ремонта.</w:t>
            </w:r>
          </w:p>
        </w:tc>
        <w:tc>
          <w:tcPr>
            <w:tcW w:w="4924" w:type="dxa"/>
          </w:tcPr>
          <w:p w:rsidR="0058660C" w:rsidRDefault="00BE02B4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Доля </w:t>
            </w:r>
            <w:r w:rsidR="0058660C" w:rsidRPr="00A864CA">
              <w:rPr>
                <w:rFonts w:eastAsia="Times New Roman"/>
                <w:sz w:val="26"/>
                <w:szCs w:val="26"/>
              </w:rPr>
              <w:t>привлеченных внебюджетных инвестиций от общего объема фонда капитальных ремонтов</w:t>
            </w:r>
            <w:r>
              <w:rPr>
                <w:rFonts w:eastAsia="Times New Roman"/>
                <w:sz w:val="26"/>
                <w:szCs w:val="26"/>
              </w:rPr>
              <w:t xml:space="preserve"> в процентном отношении</w:t>
            </w:r>
            <w:r w:rsidR="0058660C" w:rsidRPr="00A864CA">
              <w:rPr>
                <w:rFonts w:eastAsia="Times New Roman"/>
                <w:sz w:val="26"/>
                <w:szCs w:val="26"/>
              </w:rPr>
              <w:t>.</w:t>
            </w:r>
          </w:p>
          <w:p w:rsidR="0058660C" w:rsidRDefault="0058660C" w:rsidP="00C932D2">
            <w:pPr>
              <w:ind w:left="-47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  <w:p w:rsidR="0058660C" w:rsidRPr="00A864CA" w:rsidRDefault="0058660C" w:rsidP="00C932D2">
            <w:pPr>
              <w:ind w:left="-47"/>
              <w:rPr>
                <w:sz w:val="26"/>
                <w:szCs w:val="26"/>
              </w:rPr>
            </w:pP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2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Самая эффективная система 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энергоменеджмента</w:t>
            </w:r>
            <w:proofErr w:type="spellEnd"/>
            <w:r w:rsidRPr="00A864CA">
              <w:rPr>
                <w:rFonts w:eastAsia="Times New Roman"/>
                <w:sz w:val="26"/>
                <w:szCs w:val="26"/>
              </w:rPr>
              <w:t>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2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Лидер внедрения НДТ.</w:t>
            </w:r>
          </w:p>
        </w:tc>
        <w:tc>
          <w:tcPr>
            <w:tcW w:w="4924" w:type="dxa"/>
          </w:tcPr>
          <w:p w:rsidR="0058660C" w:rsidRPr="00A864CA" w:rsidRDefault="00E97704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Доля</w:t>
            </w:r>
            <w:r w:rsidR="0058660C" w:rsidRPr="00A864CA">
              <w:rPr>
                <w:rFonts w:eastAsia="Times New Roman"/>
                <w:sz w:val="26"/>
                <w:szCs w:val="26"/>
              </w:rPr>
              <w:t xml:space="preserve"> снижения </w:t>
            </w:r>
            <w:r>
              <w:rPr>
                <w:rFonts w:eastAsia="Times New Roman"/>
                <w:sz w:val="26"/>
                <w:szCs w:val="26"/>
              </w:rPr>
              <w:t xml:space="preserve">финансовых </w:t>
            </w:r>
            <w:r w:rsidR="0058660C" w:rsidRPr="00A864CA">
              <w:rPr>
                <w:rFonts w:eastAsia="Times New Roman"/>
                <w:sz w:val="26"/>
                <w:szCs w:val="26"/>
              </w:rPr>
              <w:t xml:space="preserve">затрат </w:t>
            </w:r>
            <w:r>
              <w:rPr>
                <w:rFonts w:eastAsia="Times New Roman"/>
                <w:sz w:val="26"/>
                <w:szCs w:val="26"/>
              </w:rPr>
              <w:t xml:space="preserve">на приобретение энергетических ресурсов </w:t>
            </w:r>
            <w:r w:rsidR="0058660C" w:rsidRPr="00A864CA">
              <w:rPr>
                <w:rFonts w:eastAsia="Times New Roman"/>
                <w:sz w:val="26"/>
                <w:szCs w:val="26"/>
              </w:rPr>
              <w:t xml:space="preserve">после внедрения системы </w:t>
            </w:r>
            <w:proofErr w:type="spellStart"/>
            <w:r w:rsidR="0058660C" w:rsidRPr="00A864CA">
              <w:rPr>
                <w:rFonts w:eastAsia="Times New Roman"/>
                <w:sz w:val="26"/>
                <w:szCs w:val="26"/>
              </w:rPr>
              <w:t>энергоменеджмента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в процентном отношении</w:t>
            </w:r>
            <w:r w:rsidR="0058660C" w:rsidRPr="00A864CA">
              <w:rPr>
                <w:rFonts w:eastAsia="Times New Roman"/>
                <w:sz w:val="26"/>
                <w:szCs w:val="26"/>
              </w:rPr>
              <w:t>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Доля основных фондов, изношенных </w:t>
            </w:r>
            <w:r w:rsidRPr="00A864CA">
              <w:rPr>
                <w:rFonts w:eastAsia="Times New Roman"/>
                <w:sz w:val="26"/>
                <w:szCs w:val="26"/>
              </w:rPr>
              <w:lastRenderedPageBreak/>
              <w:t>менее чем на 10%.</w:t>
            </w:r>
          </w:p>
          <w:p w:rsidR="0058660C" w:rsidRDefault="0058660C" w:rsidP="00C932D2">
            <w:pPr>
              <w:ind w:left="-47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  <w:p w:rsidR="0058660C" w:rsidRPr="00A864CA" w:rsidRDefault="0058660C" w:rsidP="00C932D2">
            <w:pPr>
              <w:ind w:left="-47"/>
              <w:rPr>
                <w:sz w:val="26"/>
                <w:szCs w:val="26"/>
              </w:rPr>
            </w:pP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4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lastRenderedPageBreak/>
              <w:t>Лучшая региональная комплексная программа пропаганды энергосберегающего образа жизни.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4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Лучшая муниципальная комплексная программа пропаганды энергосберегающего образа жизни.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4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Лучший проект по популяризации энергосберегающего образа жизни среди детей дошкольного и школьного возраста, реализованный в учебном заведении. 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4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Лучшее печатное СМИ по пропаганде энергосберегающего образа жизни и организации 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энергоэффективного</w:t>
            </w:r>
            <w:proofErr w:type="spellEnd"/>
            <w:r w:rsidRPr="00A864CA">
              <w:rPr>
                <w:rFonts w:eastAsia="Times New Roman"/>
                <w:sz w:val="26"/>
                <w:szCs w:val="26"/>
              </w:rPr>
              <w:t xml:space="preserve"> производства.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4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Лучшее интернет СМИ по пропаганде энергосберегающего образа жизни и организации 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энергоэффективного</w:t>
            </w:r>
            <w:proofErr w:type="spellEnd"/>
            <w:r w:rsidRPr="00A864CA">
              <w:rPr>
                <w:rFonts w:eastAsia="Times New Roman"/>
                <w:sz w:val="26"/>
                <w:szCs w:val="26"/>
              </w:rPr>
              <w:t xml:space="preserve"> производства.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4"/>
              </w:numPr>
              <w:ind w:left="248" w:hanging="248"/>
              <w:rPr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Лучший проект по пропаганде энергосбережения и повышения энергоэффективности на предприятии.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4"/>
              </w:numPr>
              <w:ind w:left="248" w:hanging="248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Лучший проект по пропаганде и развитию инфраструктуры для использования велосипедного транспорта в условиях городской среды.</w:t>
            </w:r>
          </w:p>
        </w:tc>
        <w:tc>
          <w:tcPr>
            <w:tcW w:w="4924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Экспертная оценка жюри, в том числе по следующим критериям: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Оригинальность содержания конкурсного проекта.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Творческий подход при реализации проекта.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Количество вовлеченных в проект представителей целевой аудитории.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Уровень профессионализма раскрытия темы энергосбережения и повышения энергоэффективности в реализованном проекте. 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Соответствие результата проекта поставленной цели, </w:t>
            </w:r>
            <w:r w:rsidRPr="00A864CA">
              <w:rPr>
                <w:sz w:val="26"/>
                <w:szCs w:val="26"/>
              </w:rPr>
              <w:t>включая наличие качественных изменений в целевых аудиториях проекта.</w:t>
            </w:r>
          </w:p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 xml:space="preserve">Информационная поддержка проекта в СМИ, количество публикаций и сюжетов на ТВ и радио. </w:t>
            </w:r>
          </w:p>
          <w:p w:rsidR="0058660C" w:rsidRPr="00A864CA" w:rsidRDefault="0058660C" w:rsidP="00C932D2">
            <w:pPr>
              <w:pStyle w:val="a3"/>
              <w:rPr>
                <w:rFonts w:eastAsia="Times New Roman"/>
                <w:sz w:val="26"/>
                <w:szCs w:val="26"/>
              </w:rPr>
            </w:pP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4809A2" w:rsidRDefault="0058660C" w:rsidP="0058660C">
            <w:pPr>
              <w:pStyle w:val="a3"/>
              <w:numPr>
                <w:ilvl w:val="0"/>
                <w:numId w:val="5"/>
              </w:numPr>
              <w:ind w:left="284" w:hanging="284"/>
              <w:rPr>
                <w:sz w:val="26"/>
                <w:szCs w:val="26"/>
              </w:rPr>
            </w:pPr>
            <w:bookmarkStart w:id="0" w:name="_GoBack" w:colFirst="0" w:colLast="0"/>
            <w:r w:rsidRPr="004809A2">
              <w:rPr>
                <w:sz w:val="26"/>
                <w:szCs w:val="26"/>
              </w:rPr>
              <w:t>Наиболее экономичный/ (</w:t>
            </w:r>
            <w:proofErr w:type="spellStart"/>
            <w:r w:rsidRPr="004809A2">
              <w:rPr>
                <w:sz w:val="26"/>
                <w:szCs w:val="26"/>
              </w:rPr>
              <w:t>энергоэффективный</w:t>
            </w:r>
            <w:proofErr w:type="spellEnd"/>
            <w:r w:rsidRPr="004809A2">
              <w:rPr>
                <w:sz w:val="26"/>
                <w:szCs w:val="26"/>
              </w:rPr>
              <w:t xml:space="preserve">) автопарк </w:t>
            </w:r>
            <w:r w:rsidR="00C4086C" w:rsidRPr="004809A2">
              <w:rPr>
                <w:sz w:val="26"/>
                <w:szCs w:val="26"/>
              </w:rPr>
              <w:t xml:space="preserve">транспортной </w:t>
            </w:r>
            <w:r w:rsidRPr="004809A2">
              <w:rPr>
                <w:sz w:val="26"/>
                <w:szCs w:val="26"/>
              </w:rPr>
              <w:t>компании.</w:t>
            </w:r>
          </w:p>
        </w:tc>
        <w:tc>
          <w:tcPr>
            <w:tcW w:w="4924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Средний удельный расход топлива на 100 км (л/100 км).</w:t>
            </w:r>
          </w:p>
          <w:p w:rsidR="0058660C" w:rsidRDefault="0058660C" w:rsidP="00C932D2">
            <w:pPr>
              <w:ind w:left="-47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  <w:p w:rsidR="0058660C" w:rsidRPr="00A864CA" w:rsidRDefault="0058660C" w:rsidP="00C932D2">
            <w:pPr>
              <w:ind w:left="-47"/>
              <w:rPr>
                <w:sz w:val="26"/>
                <w:szCs w:val="26"/>
              </w:rPr>
            </w:pP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4809A2" w:rsidRDefault="00145D9F" w:rsidP="0058660C">
            <w:pPr>
              <w:pStyle w:val="a3"/>
              <w:numPr>
                <w:ilvl w:val="0"/>
                <w:numId w:val="9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4809A2">
              <w:rPr>
                <w:rFonts w:eastAsia="Times New Roman"/>
                <w:sz w:val="26"/>
                <w:szCs w:val="26"/>
              </w:rPr>
              <w:t>Э</w:t>
            </w:r>
            <w:r w:rsidR="0058660C" w:rsidRPr="004809A2">
              <w:rPr>
                <w:rFonts w:eastAsia="Times New Roman"/>
                <w:sz w:val="26"/>
                <w:szCs w:val="26"/>
              </w:rPr>
              <w:t xml:space="preserve">ффективная система </w:t>
            </w:r>
            <w:r w:rsidR="003C4B2E" w:rsidRPr="004809A2">
              <w:rPr>
                <w:rFonts w:eastAsia="Times New Roman"/>
                <w:sz w:val="26"/>
                <w:szCs w:val="26"/>
              </w:rPr>
              <w:t>управления в области энергосбережения и повышения энергоэффективности на предприятии ТЭК</w:t>
            </w:r>
            <w:r w:rsidR="0058660C" w:rsidRPr="004809A2">
              <w:rPr>
                <w:rFonts w:eastAsia="Times New Roman"/>
                <w:sz w:val="26"/>
                <w:szCs w:val="26"/>
              </w:rPr>
              <w:t>.</w:t>
            </w:r>
          </w:p>
          <w:p w:rsidR="0058660C" w:rsidRPr="004809A2" w:rsidRDefault="0058660C" w:rsidP="00C932D2">
            <w:pPr>
              <w:ind w:left="142"/>
              <w:rPr>
                <w:sz w:val="26"/>
                <w:szCs w:val="26"/>
              </w:rPr>
            </w:pPr>
          </w:p>
        </w:tc>
        <w:tc>
          <w:tcPr>
            <w:tcW w:w="4924" w:type="dxa"/>
          </w:tcPr>
          <w:p w:rsidR="000F2298" w:rsidRPr="000F2298" w:rsidRDefault="000F2298" w:rsidP="000F2298">
            <w:pPr>
              <w:pStyle w:val="a3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 w:rsidRPr="000F2298">
              <w:rPr>
                <w:sz w:val="26"/>
                <w:szCs w:val="26"/>
              </w:rPr>
              <w:t xml:space="preserve">Анализ и мониторинг показателей энергоэффективности лучших зарубежных компаний-аналогов и установление целевых показателей для предприятия с их учетом. </w:t>
            </w:r>
          </w:p>
          <w:p w:rsidR="000F2298" w:rsidRPr="000F2298" w:rsidRDefault="000F2298" w:rsidP="000F2298">
            <w:pPr>
              <w:ind w:left="-47"/>
              <w:rPr>
                <w:sz w:val="26"/>
                <w:szCs w:val="26"/>
              </w:rPr>
            </w:pPr>
          </w:p>
          <w:p w:rsidR="0058660C" w:rsidRDefault="000F2298" w:rsidP="000F2298">
            <w:pPr>
              <w:pStyle w:val="a3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 w:rsidRPr="000F2298">
              <w:rPr>
                <w:sz w:val="26"/>
                <w:szCs w:val="26"/>
              </w:rPr>
              <w:t xml:space="preserve">Наличие интегрированной системы </w:t>
            </w:r>
            <w:r w:rsidR="00667424">
              <w:rPr>
                <w:sz w:val="26"/>
                <w:szCs w:val="26"/>
              </w:rPr>
              <w:t xml:space="preserve">управления </w:t>
            </w:r>
            <w:proofErr w:type="spellStart"/>
            <w:r w:rsidR="00667424">
              <w:rPr>
                <w:sz w:val="26"/>
                <w:szCs w:val="26"/>
              </w:rPr>
              <w:t>энергоэффективностью</w:t>
            </w:r>
            <w:proofErr w:type="spellEnd"/>
            <w:r w:rsidRPr="000F2298">
              <w:rPr>
                <w:sz w:val="26"/>
                <w:szCs w:val="26"/>
              </w:rPr>
              <w:t xml:space="preserve">, включающей требования и показатели энергоэффективности в производственных, инвестиционных, ремонтных </w:t>
            </w:r>
            <w:r w:rsidRPr="000F2298">
              <w:rPr>
                <w:sz w:val="26"/>
                <w:szCs w:val="26"/>
              </w:rPr>
              <w:lastRenderedPageBreak/>
              <w:t>программах.</w:t>
            </w:r>
          </w:p>
          <w:p w:rsidR="000F2298" w:rsidRPr="000F2298" w:rsidRDefault="000F2298" w:rsidP="000F2298">
            <w:pPr>
              <w:pStyle w:val="a3"/>
              <w:rPr>
                <w:sz w:val="26"/>
                <w:szCs w:val="26"/>
              </w:rPr>
            </w:pPr>
          </w:p>
          <w:p w:rsidR="000F2298" w:rsidRDefault="000F2298" w:rsidP="000F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Экспертные оценки</w:t>
            </w:r>
          </w:p>
          <w:p w:rsidR="000F2298" w:rsidRPr="000F2298" w:rsidRDefault="000F2298" w:rsidP="000F2298">
            <w:pPr>
              <w:rPr>
                <w:sz w:val="26"/>
                <w:szCs w:val="26"/>
              </w:rPr>
            </w:pPr>
          </w:p>
        </w:tc>
      </w:tr>
      <w:bookmarkEnd w:id="0"/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7"/>
              </w:numPr>
              <w:ind w:left="248" w:hanging="284"/>
              <w:rPr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lastRenderedPageBreak/>
              <w:t>Наиболее современная (</w:t>
            </w:r>
            <w:proofErr w:type="spellStart"/>
            <w:r w:rsidRPr="00A864CA">
              <w:rPr>
                <w:rFonts w:eastAsia="Times New Roman"/>
                <w:sz w:val="26"/>
                <w:szCs w:val="26"/>
              </w:rPr>
              <w:t>энергоэффективная</w:t>
            </w:r>
            <w:proofErr w:type="spellEnd"/>
            <w:r w:rsidRPr="00A864CA">
              <w:rPr>
                <w:rFonts w:eastAsia="Times New Roman"/>
                <w:sz w:val="26"/>
                <w:szCs w:val="26"/>
              </w:rPr>
              <w:t>) структура основных фондов (сельхозтехника</w:t>
            </w:r>
            <w:r w:rsidR="00C4086C">
              <w:rPr>
                <w:rFonts w:eastAsia="Times New Roman"/>
                <w:sz w:val="26"/>
                <w:szCs w:val="26"/>
              </w:rPr>
              <w:t>/</w:t>
            </w:r>
            <w:r w:rsidRPr="00A864CA">
              <w:rPr>
                <w:rFonts w:eastAsia="Times New Roman"/>
                <w:sz w:val="26"/>
                <w:szCs w:val="26"/>
              </w:rPr>
              <w:t>теплицы).</w:t>
            </w:r>
          </w:p>
        </w:tc>
        <w:tc>
          <w:tcPr>
            <w:tcW w:w="4924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5"/>
              </w:numPr>
              <w:ind w:left="194" w:hanging="241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Доля основных фондов, изношенных менее чем на 10%.</w:t>
            </w:r>
          </w:p>
          <w:p w:rsidR="0058660C" w:rsidRPr="00A864CA" w:rsidRDefault="0058660C" w:rsidP="00C932D2">
            <w:pPr>
              <w:ind w:left="-47"/>
              <w:rPr>
                <w:sz w:val="26"/>
                <w:szCs w:val="26"/>
              </w:rPr>
            </w:pPr>
            <w:r w:rsidRPr="00A864CA">
              <w:rPr>
                <w:sz w:val="26"/>
                <w:szCs w:val="26"/>
              </w:rPr>
              <w:t>+ Экспертные оценки</w:t>
            </w:r>
            <w:r>
              <w:rPr>
                <w:sz w:val="26"/>
                <w:szCs w:val="26"/>
              </w:rPr>
              <w:t>.</w:t>
            </w:r>
          </w:p>
        </w:tc>
      </w:tr>
      <w:tr w:rsidR="0058660C" w:rsidRPr="00A864CA" w:rsidTr="00674EA6">
        <w:trPr>
          <w:jc w:val="center"/>
        </w:trPr>
        <w:tc>
          <w:tcPr>
            <w:tcW w:w="4647" w:type="dxa"/>
          </w:tcPr>
          <w:p w:rsidR="0058660C" w:rsidRPr="00A864CA" w:rsidRDefault="0058660C" w:rsidP="0058660C">
            <w:pPr>
              <w:pStyle w:val="a3"/>
              <w:numPr>
                <w:ilvl w:val="0"/>
                <w:numId w:val="8"/>
              </w:numPr>
              <w:ind w:left="248" w:hanging="284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Самый информативный и посещаемый демонстрационный центр энергоэффективности.</w:t>
            </w:r>
          </w:p>
          <w:p w:rsidR="0058660C" w:rsidRPr="00A864CA" w:rsidRDefault="0058660C" w:rsidP="00C932D2">
            <w:pPr>
              <w:ind w:left="142"/>
              <w:rPr>
                <w:sz w:val="26"/>
                <w:szCs w:val="26"/>
              </w:rPr>
            </w:pPr>
          </w:p>
        </w:tc>
        <w:tc>
          <w:tcPr>
            <w:tcW w:w="4924" w:type="dxa"/>
          </w:tcPr>
          <w:p w:rsidR="0058660C" w:rsidRPr="00A864CA" w:rsidRDefault="0058660C" w:rsidP="00DA7B3A">
            <w:pPr>
              <w:pStyle w:val="a3"/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Экспертная оценка жюри, в том числе:</w:t>
            </w:r>
          </w:p>
          <w:p w:rsidR="0058660C" w:rsidRPr="00A864CA" w:rsidRDefault="0058660C" w:rsidP="00DA7B3A">
            <w:pPr>
              <w:pStyle w:val="a3"/>
              <w:numPr>
                <w:ilvl w:val="0"/>
                <w:numId w:val="5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Профессионализм раскрытия темы энергоэффективности и энергосбережения.</w:t>
            </w:r>
          </w:p>
          <w:p w:rsidR="0058660C" w:rsidRPr="00A864CA" w:rsidRDefault="0058660C" w:rsidP="00DA7B3A">
            <w:pPr>
              <w:pStyle w:val="a3"/>
              <w:numPr>
                <w:ilvl w:val="0"/>
                <w:numId w:val="5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Оригинальность и творческий подход в оформлении центра и используемых демонстрационных и информационных материалах.</w:t>
            </w:r>
          </w:p>
          <w:p w:rsidR="0058660C" w:rsidRPr="00A864CA" w:rsidRDefault="0058660C" w:rsidP="00DA7B3A">
            <w:pPr>
              <w:pStyle w:val="a3"/>
              <w:numPr>
                <w:ilvl w:val="0"/>
                <w:numId w:val="5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Посещаемость центра.</w:t>
            </w:r>
          </w:p>
          <w:p w:rsidR="0058660C" w:rsidRPr="00A864CA" w:rsidRDefault="0058660C" w:rsidP="00DA7B3A">
            <w:pPr>
              <w:pStyle w:val="a3"/>
              <w:numPr>
                <w:ilvl w:val="0"/>
                <w:numId w:val="5"/>
              </w:numPr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Качество и оригинальность мероприятий, которые проходят на базе центра.</w:t>
            </w:r>
          </w:p>
          <w:p w:rsidR="0058660C" w:rsidRDefault="0058660C" w:rsidP="00DA7B3A">
            <w:pPr>
              <w:pStyle w:val="a3"/>
              <w:numPr>
                <w:ilvl w:val="0"/>
                <w:numId w:val="5"/>
              </w:numPr>
              <w:spacing w:after="200"/>
              <w:ind w:left="248" w:hanging="248"/>
              <w:rPr>
                <w:rFonts w:eastAsia="Times New Roman"/>
                <w:sz w:val="26"/>
                <w:szCs w:val="26"/>
              </w:rPr>
            </w:pPr>
            <w:r w:rsidRPr="00A864CA">
              <w:rPr>
                <w:rFonts w:eastAsia="Times New Roman"/>
                <w:sz w:val="26"/>
                <w:szCs w:val="26"/>
              </w:rPr>
              <w:t>Соответствие результата проекта поставленной цели, включая наличие качественных изменений в целевых аудиториях проекта.</w:t>
            </w:r>
          </w:p>
          <w:p w:rsidR="0058660C" w:rsidRPr="00A864CA" w:rsidRDefault="0058660C" w:rsidP="00DA7B3A">
            <w:pPr>
              <w:pStyle w:val="a3"/>
              <w:ind w:left="248" w:hanging="248"/>
              <w:rPr>
                <w:rFonts w:eastAsia="Times New Roman"/>
                <w:sz w:val="26"/>
                <w:szCs w:val="26"/>
              </w:rPr>
            </w:pPr>
          </w:p>
        </w:tc>
      </w:tr>
      <w:tr w:rsidR="007F344C" w:rsidRPr="00A864CA" w:rsidTr="00674EA6">
        <w:trPr>
          <w:jc w:val="center"/>
        </w:trPr>
        <w:tc>
          <w:tcPr>
            <w:tcW w:w="4647" w:type="dxa"/>
          </w:tcPr>
          <w:p w:rsidR="00674EA6" w:rsidRPr="00674EA6" w:rsidRDefault="00674EA6" w:rsidP="00674EA6">
            <w:pPr>
              <w:pStyle w:val="a3"/>
              <w:ind w:left="390"/>
              <w:rPr>
                <w:sz w:val="26"/>
                <w:szCs w:val="26"/>
              </w:rPr>
            </w:pPr>
            <w:r w:rsidRPr="00674EA6">
              <w:rPr>
                <w:sz w:val="26"/>
                <w:szCs w:val="26"/>
              </w:rPr>
              <w:t>Лучший зарубежный проект:</w:t>
            </w:r>
          </w:p>
          <w:p w:rsidR="00674EA6" w:rsidRPr="00674EA6" w:rsidRDefault="00674EA6" w:rsidP="00674EA6">
            <w:pPr>
              <w:pStyle w:val="a3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674EA6">
              <w:rPr>
                <w:sz w:val="26"/>
                <w:szCs w:val="26"/>
              </w:rPr>
              <w:t>Эффективная модель привлечения инвестиций, внедрения технологий и инноваций в организации бюджетной сферы.</w:t>
            </w:r>
          </w:p>
          <w:p w:rsidR="00674EA6" w:rsidRPr="00674EA6" w:rsidRDefault="00674EA6" w:rsidP="00674EA6">
            <w:pPr>
              <w:pStyle w:val="a3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674EA6">
              <w:rPr>
                <w:sz w:val="26"/>
                <w:szCs w:val="26"/>
              </w:rPr>
              <w:t>Эффективная модель привлечения инвестиций, внедрения технологий и инноваций в ЖКХ.</w:t>
            </w:r>
          </w:p>
          <w:p w:rsidR="007F344C" w:rsidRPr="0040204E" w:rsidRDefault="007F344C" w:rsidP="00674EA6">
            <w:pPr>
              <w:pStyle w:val="a3"/>
              <w:ind w:left="248"/>
              <w:rPr>
                <w:color w:val="FF0000"/>
                <w:sz w:val="26"/>
                <w:szCs w:val="26"/>
              </w:rPr>
            </w:pPr>
          </w:p>
        </w:tc>
        <w:tc>
          <w:tcPr>
            <w:tcW w:w="4924" w:type="dxa"/>
          </w:tcPr>
          <w:p w:rsidR="0040204E" w:rsidRPr="00674EA6" w:rsidRDefault="0040204E" w:rsidP="00674EA6">
            <w:pPr>
              <w:pStyle w:val="a3"/>
              <w:numPr>
                <w:ilvl w:val="0"/>
                <w:numId w:val="5"/>
              </w:numPr>
              <w:ind w:left="194" w:hanging="241"/>
              <w:jc w:val="both"/>
              <w:rPr>
                <w:rFonts w:eastAsia="Times New Roman"/>
                <w:sz w:val="26"/>
                <w:szCs w:val="26"/>
              </w:rPr>
            </w:pPr>
            <w:r w:rsidRPr="00674EA6">
              <w:rPr>
                <w:rFonts w:eastAsia="Times New Roman"/>
                <w:sz w:val="26"/>
                <w:szCs w:val="26"/>
              </w:rPr>
              <w:t xml:space="preserve">Доля привлеченных </w:t>
            </w:r>
            <w:r w:rsidR="00674EA6" w:rsidRPr="00674EA6">
              <w:rPr>
                <w:rFonts w:eastAsia="Times New Roman"/>
                <w:sz w:val="26"/>
                <w:szCs w:val="26"/>
              </w:rPr>
              <w:t xml:space="preserve">частных </w:t>
            </w:r>
            <w:r w:rsidRPr="00674EA6">
              <w:rPr>
                <w:rFonts w:eastAsia="Times New Roman"/>
                <w:sz w:val="26"/>
                <w:szCs w:val="26"/>
              </w:rPr>
              <w:t>инвестиций от общего объема в процентном отношении.</w:t>
            </w:r>
          </w:p>
          <w:p w:rsidR="0040204E" w:rsidRPr="00674EA6" w:rsidRDefault="0040204E" w:rsidP="00674EA6">
            <w:pPr>
              <w:pStyle w:val="a3"/>
              <w:ind w:left="194"/>
              <w:jc w:val="both"/>
              <w:rPr>
                <w:rFonts w:eastAsia="Times New Roman"/>
                <w:sz w:val="26"/>
                <w:szCs w:val="26"/>
              </w:rPr>
            </w:pPr>
          </w:p>
          <w:p w:rsidR="0040204E" w:rsidRPr="00674EA6" w:rsidRDefault="0040204E" w:rsidP="00674EA6">
            <w:pPr>
              <w:ind w:left="-47"/>
              <w:jc w:val="both"/>
              <w:rPr>
                <w:sz w:val="26"/>
                <w:szCs w:val="26"/>
              </w:rPr>
            </w:pPr>
            <w:r w:rsidRPr="00674EA6">
              <w:rPr>
                <w:sz w:val="26"/>
                <w:szCs w:val="26"/>
              </w:rPr>
              <w:t>+ Экспертные оценки.</w:t>
            </w:r>
          </w:p>
          <w:p w:rsidR="007F344C" w:rsidRPr="0040204E" w:rsidRDefault="007F344C" w:rsidP="0040204E">
            <w:pPr>
              <w:pStyle w:val="a3"/>
              <w:ind w:left="249"/>
              <w:rPr>
                <w:rFonts w:eastAsia="Times New Roman"/>
                <w:color w:val="FF0000"/>
                <w:sz w:val="26"/>
                <w:szCs w:val="26"/>
              </w:rPr>
            </w:pPr>
          </w:p>
        </w:tc>
      </w:tr>
    </w:tbl>
    <w:p w:rsidR="0058660C" w:rsidRPr="00A864CA" w:rsidRDefault="0058660C" w:rsidP="0058660C">
      <w:pPr>
        <w:spacing w:line="240" w:lineRule="auto"/>
        <w:ind w:firstLine="709"/>
        <w:jc w:val="both"/>
        <w:rPr>
          <w:b/>
          <w:sz w:val="26"/>
          <w:szCs w:val="26"/>
        </w:rPr>
      </w:pPr>
    </w:p>
    <w:sectPr w:rsidR="0058660C" w:rsidRPr="00A864CA" w:rsidSect="00F63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54FC"/>
    <w:multiLevelType w:val="hybridMultilevel"/>
    <w:tmpl w:val="0B6C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00BA7"/>
    <w:multiLevelType w:val="multilevel"/>
    <w:tmpl w:val="5EE05576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F5F29C5"/>
    <w:multiLevelType w:val="multilevel"/>
    <w:tmpl w:val="87BC9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7617867"/>
    <w:multiLevelType w:val="hybridMultilevel"/>
    <w:tmpl w:val="C58AD4A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A8869D4"/>
    <w:multiLevelType w:val="multilevel"/>
    <w:tmpl w:val="5EE05576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AD70CBD"/>
    <w:multiLevelType w:val="hybridMultilevel"/>
    <w:tmpl w:val="E2A68C14"/>
    <w:lvl w:ilvl="0" w:tplc="0419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6">
    <w:nsid w:val="3F794836"/>
    <w:multiLevelType w:val="hybridMultilevel"/>
    <w:tmpl w:val="D5862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3F61B3"/>
    <w:multiLevelType w:val="hybridMultilevel"/>
    <w:tmpl w:val="938A8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94438D"/>
    <w:multiLevelType w:val="hybridMultilevel"/>
    <w:tmpl w:val="FF0C354C"/>
    <w:lvl w:ilvl="0" w:tplc="34B4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61752"/>
    <w:multiLevelType w:val="hybridMultilevel"/>
    <w:tmpl w:val="D9E49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F471D"/>
    <w:multiLevelType w:val="hybridMultilevel"/>
    <w:tmpl w:val="ED464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371CAD"/>
    <w:multiLevelType w:val="multilevel"/>
    <w:tmpl w:val="5EE05576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5A873FF"/>
    <w:multiLevelType w:val="hybridMultilevel"/>
    <w:tmpl w:val="AD66CE2E"/>
    <w:lvl w:ilvl="0" w:tplc="0419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3">
    <w:nsid w:val="7B210047"/>
    <w:multiLevelType w:val="hybridMultilevel"/>
    <w:tmpl w:val="9CF84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3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4"/>
  </w:num>
  <w:num w:numId="10">
    <w:abstractNumId w:val="3"/>
  </w:num>
  <w:num w:numId="11">
    <w:abstractNumId w:val="8"/>
  </w:num>
  <w:num w:numId="12">
    <w:abstractNumId w:val="9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660C"/>
    <w:rsid w:val="00036A76"/>
    <w:rsid w:val="000A4BE2"/>
    <w:rsid w:val="000F2298"/>
    <w:rsid w:val="00145D9F"/>
    <w:rsid w:val="002503B0"/>
    <w:rsid w:val="00332D26"/>
    <w:rsid w:val="0037063E"/>
    <w:rsid w:val="003C4B2E"/>
    <w:rsid w:val="0040204E"/>
    <w:rsid w:val="004809A2"/>
    <w:rsid w:val="004D411D"/>
    <w:rsid w:val="00505675"/>
    <w:rsid w:val="00545218"/>
    <w:rsid w:val="0058660C"/>
    <w:rsid w:val="00667424"/>
    <w:rsid w:val="00674EA6"/>
    <w:rsid w:val="007F344C"/>
    <w:rsid w:val="00803FB3"/>
    <w:rsid w:val="00817EAD"/>
    <w:rsid w:val="008F77E5"/>
    <w:rsid w:val="0097414F"/>
    <w:rsid w:val="00AE61A9"/>
    <w:rsid w:val="00BC14E8"/>
    <w:rsid w:val="00BE02B4"/>
    <w:rsid w:val="00BE4C86"/>
    <w:rsid w:val="00C4086C"/>
    <w:rsid w:val="00C87BCB"/>
    <w:rsid w:val="00DA7B3A"/>
    <w:rsid w:val="00DC6381"/>
    <w:rsid w:val="00E47238"/>
    <w:rsid w:val="00E97704"/>
    <w:rsid w:val="00F37FD2"/>
    <w:rsid w:val="00F63F83"/>
    <w:rsid w:val="00F8598C"/>
    <w:rsid w:val="00FB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0C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60C"/>
    <w:pPr>
      <w:ind w:left="720"/>
      <w:contextualSpacing/>
    </w:pPr>
  </w:style>
  <w:style w:type="table" w:styleId="a4">
    <w:name w:val="Table Grid"/>
    <w:basedOn w:val="a1"/>
    <w:uiPriority w:val="59"/>
    <w:rsid w:val="0058660C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Заяц</dc:creator>
  <cp:keywords/>
  <dc:description/>
  <cp:lastModifiedBy>Холодняк Ирина Владимировна</cp:lastModifiedBy>
  <cp:revision>17</cp:revision>
  <dcterms:created xsi:type="dcterms:W3CDTF">2014-04-29T11:24:00Z</dcterms:created>
  <dcterms:modified xsi:type="dcterms:W3CDTF">2014-05-12T09:15:00Z</dcterms:modified>
</cp:coreProperties>
</file>