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8" w:rsidRPr="00804976" w:rsidRDefault="00804976" w:rsidP="00804976">
      <w:pPr>
        <w:spacing w:after="0" w:line="360" w:lineRule="auto"/>
        <w:ind w:firstLine="709"/>
        <w:rPr>
          <w:sz w:val="32"/>
          <w:szCs w:val="32"/>
        </w:rPr>
      </w:pPr>
      <w:r w:rsidRPr="00804976">
        <w:rPr>
          <w:sz w:val="32"/>
          <w:szCs w:val="32"/>
        </w:rPr>
        <w:t xml:space="preserve">В соответствии с графиком учебного процесса с 01.03.2019 г. начинается </w:t>
      </w:r>
      <w:r w:rsidRPr="00804976">
        <w:rPr>
          <w:rFonts w:ascii="Times New Roman" w:hAnsi="Times New Roman"/>
          <w:bCs/>
          <w:sz w:val="32"/>
          <w:szCs w:val="32"/>
        </w:rPr>
        <w:t>Практика по получению профессиональных умений и опыта профессиональной деятельности (</w:t>
      </w:r>
      <w:r w:rsidRPr="00804976">
        <w:rPr>
          <w:rFonts w:ascii="Times New Roman" w:hAnsi="Times New Roman"/>
          <w:b/>
          <w:bCs/>
          <w:sz w:val="32"/>
          <w:szCs w:val="32"/>
          <w:u w:val="single"/>
        </w:rPr>
        <w:t>педагогическая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 </w:t>
      </w:r>
      <w:r w:rsidRPr="00804976">
        <w:rPr>
          <w:rFonts w:ascii="Times New Roman" w:hAnsi="Times New Roman"/>
          <w:bCs/>
          <w:sz w:val="32"/>
          <w:szCs w:val="32"/>
        </w:rPr>
        <w:t>)</w:t>
      </w:r>
      <w:proofErr w:type="gramEnd"/>
      <w:r>
        <w:rPr>
          <w:rFonts w:ascii="Times New Roman" w:hAnsi="Times New Roman"/>
          <w:bCs/>
          <w:sz w:val="32"/>
          <w:szCs w:val="32"/>
        </w:rPr>
        <w:t>. Задание на практику необходимо получить у научного руководителя. Бланки плана практики и отчета см. в ЭИОС.</w:t>
      </w:r>
      <w:bookmarkStart w:id="0" w:name="_GoBack"/>
      <w:bookmarkEnd w:id="0"/>
    </w:p>
    <w:sectPr w:rsidR="00835048" w:rsidRPr="0080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EC"/>
    <w:rsid w:val="00804976"/>
    <w:rsid w:val="00835048"/>
    <w:rsid w:val="00B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2019-03-04T13:23:00Z</dcterms:created>
  <dcterms:modified xsi:type="dcterms:W3CDTF">2019-03-04T13:28:00Z</dcterms:modified>
</cp:coreProperties>
</file>