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3"/>
        <w:gridCol w:w="4297"/>
        <w:gridCol w:w="3130"/>
        <w:gridCol w:w="2249"/>
        <w:gridCol w:w="2038"/>
        <w:gridCol w:w="1967"/>
      </w:tblGrid>
      <w:tr w:rsidR="00C44C8B" w:rsidRPr="002D3FC9" w:rsidTr="00C44C8B">
        <w:trPr>
          <w:cantSplit/>
          <w:tblHeader/>
          <w:tblCellSpacing w:w="15" w:type="dxa"/>
        </w:trPr>
        <w:tc>
          <w:tcPr>
            <w:tcW w:w="448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val="en-US" w:eastAsia="ru-RU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 xml:space="preserve"> п/п</w:t>
            </w:r>
          </w:p>
        </w:tc>
        <w:tc>
          <w:tcPr>
            <w:tcW w:w="1408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C0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023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C0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Шаблон</w:t>
            </w:r>
          </w:p>
        </w:tc>
        <w:tc>
          <w:tcPr>
            <w:tcW w:w="732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C0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Шифр запроса</w:t>
            </w:r>
          </w:p>
        </w:tc>
        <w:tc>
          <w:tcPr>
            <w:tcW w:w="663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C03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Срок приёма заявки</w:t>
            </w:r>
          </w:p>
        </w:tc>
        <w:tc>
          <w:tcPr>
            <w:tcW w:w="634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C03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b/>
                <w:bCs/>
                <w:color w:val="4B4B4B"/>
                <w:sz w:val="19"/>
                <w:szCs w:val="19"/>
                <w:lang w:eastAsia="ru-RU"/>
              </w:rPr>
              <w:t>Дата окончания задачи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Апробация замкнутой цепочки технологических операций по снижению антропогенного воздействия на водные объекты и вовлечение их в процесс депонирования СО2 с разработкой методологии оценки поглощения СО2.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24123000902-7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Научные основы создания и использования новых наплавочных материалов для режущей поверхности инструментальной оснастки, применяемой на горячештамповочных прессах-автоматах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24123000901-8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новых принципов создания теплообменных аппаратов для ГТД высокими показателями тепловой и массовой эффективности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24122800893-7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способов измерения температуры деталей из высокожаропрочных материалов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24122800892-8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28.11.2028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научных основ создания и разработка составов и методов получения термоиндикаторной краски для диапазона температур 1500-2300 °К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24122800891-9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28.11.2028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теоретических принципов описания и математической модели статической прочности деталей из металлокерамических материалов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24122800890-0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28.11.2028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теоретических принципов и математических моделей динамического состояния деталей из металлокерамических материалов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24122800889-4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28.11.2028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применения принципов искусственного интеллекта для создания новой системы диагностики и прогностики технического состояния авиационного ГТД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24122800888-5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научных принципов применения искусственного интеллекта для создания чат-бота по работе с архивной документацией, создаваемой при разработке ГТД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24122800887-6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методологических подходов для использования системной инженерии при разработке авиационных двигателей как сложных технических систем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24122800886-7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принципов разработки эффективной высоковольтной системы преобразования электроэнергии для использования совместно с высокоэффективными электрогенераторами авиационных двигателей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24122800885-8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составов и рецептур сублимированного топлива, обеспечивающих низкую к-фазу при горении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24122800884-9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теории высокочастотных пульсирующих технологий для авиадвигателестроительной промышленности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24122800883-0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ударного импульсного упрочнения поверхности титановых и никелевых сплавов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24122800882-1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27.11.2028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методических основ для создания противообледенительной системы ГТД на новых принципах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24122800881-2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критериев конструкции для использования в теории расчета детонационной камеры сгорания для расчетов ВРД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24122800880-3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принципов создания одномерной математической модели детонационной камеры сгорания для расчетов ВРД во всех эксплуатационных режимах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24122800879-7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новых принципов вычислений, обеспечивающих предиктивность результатов математического моделирования систем ГТД для прогнозирования их работы в режиме реального времени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24122800878-8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фундаментальных математических моделей радиофизических свойств радиопоглощающих материалов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24122800877-9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основ применения в САУ двигателей математических моделей датчиков измерения рабочего тела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24122800876-0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методов статистического моделирования и модели для оптимизации себестоимости НИОКР авиационных ТРД на основе анализа данных.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24122800874-2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кинетических механизмов горения авиационного керосина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24122800873-3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28.12.2024 - 10.02.2025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фундаментальных и поисковых научных исследований для разработки новых силиконовых композиций, отверждающихся по механизму гидросилилирования, на новой реагентной основе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24122800858-4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Моделирование тандемных органических светодиодов и разработка материалов межслойных интерфейсов инжекции носителей заряда для них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24122800857-5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фундаментальных и поисковых научных исследований для разработки дейтеросодержащих материалов для ОСИД-технологии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24122800856-6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создания матричных ИК фотоприемников на основе XBn – структур для спектрального диапазона 8-12 мкм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24122800855-7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b/>
                <w:sz w:val="19"/>
                <w:szCs w:val="19"/>
                <w:lang w:eastAsia="ru-RU"/>
              </w:rPr>
              <w:t>Разработка фундаментальных основ создания функциональных тонкопленочных покрытий методом спрей-пиролиза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24122800850-2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15.02.2025 - 01.03.2025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Исследования возможностей повышения рабочей температуры и квантовой эффективности ИК фотоприемников на основе структур с квантовыми ямами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24122800854-8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алгоритмов обработки и выделения быстроизменяющихся образов на малоподвижном фоне с варьируемым контрастом изображения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24122800853-9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моделирование оптических поверхностей малогабаритных компонентов для короткофокусных коллимирующих обьективов с высокой числовой апертурой для среднего и дальнего ИК диапазона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24122800852-0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путей создания дифракционных, голографических и асферических оптических компонент для малогабаритных систем отбражения информации на основе OLED микродисплеев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24122800851-1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Научно-технологические основы изготовления инновационных устройств наноэлектроники на базе сегнетоэлектриковНаучно-технологические основы изготовления инновационных устройств наноэлектроники на базе сегнетоэлектриков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24122800837-1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основ для создания распределенной сети бесконтактных датчиков (акселерометров) для определения координат возмущающего ударного воздействия, создание прототипа для определения чувствительности в зависимости от параметров датчиков и внешнего воздействия.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24122800849-6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помехозащищённой радиоволновой системы связи, навигации и радиолокации, основанные на использовании шумоподобных несущих колебаний (ШПНК), не требующие громоздких радиоантенн высокой направленности и пригодные для размещения на малоразмерных БПЛА.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24122800841-4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и разработка системы стационарной периметральной и объектовой противодроновой защиты, с использованием оптической, а также видео локации дронов с дальностью действия до 1 километра, а также с использованием центробежных (не огнестрельных) метательных устройств, отличающихся высокой скорострельностью и большим боекомплектом.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24122800840-5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основ, позволяющих строить системы дистанционной разведки, определения координат воздушных и наземных целей, а также производить наведение средств поражения по принципу мобильной ретрансляционной сети связи, навигации и локации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24122800839-9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основ для разработки малоразмерных многоступенчатых ракет суборбитального действия (т. е. через космическое пространство) с дальностью по горизонтали до нескольких тысяч километров.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24122800838-0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метода выявления аварийного участка воздушной линии напряжением 6-10 кВ с применением технологии искусственного интеллекта.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24122800826-5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28.12.2028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научных основ исследования электромагнитной стойкости космического аппарата при комплексных электромагнитных воздействиях.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24122700825-9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исследований в области систем управления технологическим процессом серийной сборки космических аппаратов с использованием нейросетей.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24122700824-0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Синтез научно-обоснованных методов прогнозирования условий движения колесных транспортных средств и улучшения наблюдаемости параметров их движения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24122700822-2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Научно-методический аппарат синтеза цифровых маршрутов для энергоэффективного и безопасного движения автотранспортных средств по федеральным дорогам РФ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24122700821-3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.Разработка методов и алгоритмов решения этических дилемм и принятия решения в этически сложных ситуациях связанных с риском для жизни и причинением вреда здоровью в аварийных ситуациях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24122700820-4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моделей для оценки юридической ответственности, а также создание универсальных стандартов для сертификации и непрерывного контроля безопасности автономных транспортных средств в эксплуатации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24122700819-8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и исследование методов взаимодействия транспортных средств с дорожной инфраструктурой, пешеходами и другими автомобилями через протоколы связи с использованием аудио- видеоданных и систем на базе искусственного интеллекта.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24122700818-9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научно обоснованной системы симуляции и виртуальных испытаний для обучения ИИ сложным и трудно воспроизводимым сценариям имеющим критическое влияние на безопасность управления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24122700817-0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научно обоснованной методики проектирование пользовательских интерфейсов человеко-машиностроительного взаимодействия для безопасности передачи управления высокоавтоматизированного транспортного средства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24122700816-1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Научно-теоретические исследования в области нормирования интеллектуального труда творческих и научных коллективов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24122700815-2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Фундаментальные исследования в области синтеза и технологии получения сверхстабильных металлических материалов с управляемыми свойствами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24122700814-3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31.03.2027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процессов лазерной термообработки металлов и сплавов, применяемых для создания железнодорожной и автомобилестроительной техники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24122700813-4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25.02.2025 - 15.03.2025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технологических основ получения высокоэнтропийных жаропрочных сплавов системы CoCrMnFeNi, AlCoCrFeNi и CrFeNiMoNb для изготовления методами аддитивных технологий различных конструктивно подобных элементов заданной формы изделий аэрокосмической техники.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24122700812-5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29.12.2028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Фундаментальные исследования в области синтеза и технологии получения однородных сверхлегких ситаллов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24122700811-6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процессов формирования внутренних напряжений при получении тонкостенных крупногабаритных заготовок и деталей аддитивным способом (Прямое лазерное выращивание)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24122700805-5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структуры и термостойкости теплозащитного покрытия, полученного разными методами нанесения применительно к лопаткам авиационных турбин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24122700784-3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Развитие теоретических основ математического моделирования рабочего процесса газотурбинных силовых установок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24122700772-8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принципов многоуровневого численного моделирования рабочих процессов турбомашин тепловых двигателей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24122700770-0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закономерностей тепломассообмена в системах охлаждения турбин и охлажд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аемых лопатках турбин перспективных газотурбинных двигателей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Технологический запрос 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 рамках реализации проекта по формированию государственного задания на проведение научных исследований исходя из потребностей квалифицир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24122700766-7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способов снижения шума вентилятора газотурбинного двигателя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24122700764-9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влияния обледенения элементов проточной части на характеристики компрессоров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24122700763-0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влияния эрозии элементов проточной части на характеристики турбомашин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24122700760-3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влияния нестацион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арных газодинамических процессов в турбомашинах на их рабочий процесс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24122700758-8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31.12.2028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Определение условий критической скорости деформации пламени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24122700756-0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комплексных моделей для расчета характеристик топливовоздушных смесей при нагреве и испарении спреев многокомпонентных топлив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24122700755-1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30.12.2028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технологий сжигания углероднейтральных топливных композиций для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 авиацио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нных двигателей с применением компонентов из биосырья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 проекта по формированию государственного задания на проведение научных исследовани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24122700754-2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модели горения тр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адиционных и перспект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вных топлив в турбулентном потоке на основе концепции лидирующих точек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24122700752-4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методики расчета кавитационных режимов работы двухфазных сред шестеренных насосов (масло-воздух, топливо-воздух)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24122700751-5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30.11.2026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теплопроводящих высокотемпературных электроизоляционных компаундов для применения в качестве пропитки статора высокоудельных электрических машин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24122500689-5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Влияние добавок типа графен на свойства и структуру жаропрочных никелевых сплавов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24122500687-7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Влияние добавок типа графен на свойства и структуру алюминиевых сплавов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24122500686-8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Влияние добавок типа графен на свойства и структуру полимерных композиционных материалов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24122500685-9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термоэмиссионных высокотемпературных материалов и заготовок из них, позволяющих снизить температуру на 50 градусов материала при внешней темпе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ратуре 1000 градусов Цельсия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24122500684-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30.12.2029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теоретических основ технологических процессов, литейных и аддитивных технологий, включающих прикладные методы изготовления малоразмерных газотурбинных двигателей (МГТД)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24122300669-7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научных основ по линейной сварки трением (ЛСТ) и локальной термической обработки сплавов на основе титана и никеля в одноименных и разноименных сочетаниях применительно к конструкции типа «блиск».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24122300668-8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Влиян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ие морфологии и состава порошков прекурсоров нитрида кремния на структуру и шероховатость поверхности высокоточных (G3) сферических и эллипсоидных керамических тел на их основе механически- и теплонагруженных узлов трения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24122300666-0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Влияние строения и примесей в составе бескерновых волокон карбида кремния, модифицированных карбидокремниевой матрицы и покрытий на длительную стойкость керамических композиционных материалов на их основе в условиях приближенных к воздействию газовой смеси разогретой до температур 1600....1800 °С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24122300665-1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нестационарных течений в межлопаточных каналах охлаждаемых осевых т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урбин газотурбинных двигателей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 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24122300664-2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трехмерных нестационарных течений в камерах сгорания с учетом распыла и горения топлива на основе отечественного программного обеспечения.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24122300663-3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и валидация модели сажеобразования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24122700757-9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30.12.2027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Проведение и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сследований процессов горения и разработка конструктивных решений, направленных на обеспечение запаса 45% по эмиссии NOx от норм ИКАО 2014 года для газотурбинных двигателей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24122300660-6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30.04.2026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Метод ионизации рабочего тела (газа) ионного электроракетного двигателя КА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24122700809-1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27.12.2024 - 10.01.2025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научных основ прогнозирования деградации параметров скоростных опор качения на основе температурных и вибро-акустических измерений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24122700759-7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01.01.2025 - 01.03.2025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30.09.2027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Преобразователь энергии делящихся материалов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 («атомная батарейка» - АБ)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24122700808-2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27.12.2024 - 10.01.2025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Преобразователь солнечной энергии в электрическую с высокими характеристиками для работы в космосе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24122700807-3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27.12.2024 - 10.01.2025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защиты бортовых блоков электроники КА от факторов космического пространства (радиационная стойкость – РС)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24122700806-4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27.12.2024 - 10.01.2025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Подшипник скольжения с малым моментом трения для работы в условиях космоса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24122700804-6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27.12.2024 - 10.01.2025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Создание магнитомягкого материала в форм-факторе «массив» для магнитопроводов (МП) высокочастотных электрических машин (ЭМ)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24122700783-4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27.12.2024 - 28.12.2024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Аппаратно-технологический комплекс для перфузии газотранспортными растворами донорских органов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24122700762-1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27.12.2024 - 25.02.2025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25.12.2026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составов дуплексных и супердуплексных сталей и исследование возможности их применения для деталей нефтегазового оборудования, в частности, компрессоров и насосов, с разработкой соотве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тствующей технологии, рекомендаций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0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0745-4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30.06.2025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покрытий и наплавок с улучшенными свойствами, а также технологий их применения для поверхностей трения элементов динамического оборудования нефтегазовой отрасли, в частности, компрессоров, насосов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24122700746-3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синтеза гидрированного бутадиен-нитрильного каучука и наработки опытной партии материала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24122700747-2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синтеза и наработка опытной партии материала фторсилоксанового каучука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24122700748-1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промышленной технологии производства оксида циркония и оксида иттрия категорий ХЧ и ОСЧ для применения в создании керамических термобарьерных покрытий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24122700749-0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улучшенного профиля винтовых компрессоров и насосов с наилучшими показателями по ВШХ, производительности, технологичности и другим параметрам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24122700750-6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предиктивных систем помпажа центробежных компрессоров с адаптивными системами управления в критических режимах работы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24122700767-6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Выработка общих рекомендаций по проектированию высокооборотистых центробежных насо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сов типа ОН6 по API 610 с целью повышения надежности и долговечности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амках реализации проекта по формированию государственного задания на проведение науч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24122700768-5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Исследование и р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а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зработка технологических схем винтовых компрессоров с раздельной или единой системами смазки с увеличенным эксплуатационным ресурсом для работы на различных средах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24122700769-4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27.12.2024 - 01.03.2026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Обобщение методик расчета роторных и центробежных машин с использованием ИИ для выработки современных путей развития схемно-конструктивных решений в данной области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24122700771-9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технологии нанесения износостойкого покрытия на основе стеллита, исключающей преждевременное растр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ескивание и отслоение покрытия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24122700773-7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27.12.2024 - 01.03.2025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 принципов направленного дизайна новых материалов различной химической природы, в том числе функциональных и гибридных, а также катализаторов, сенсоров, магнитных материалов и нанокомпозитов</w:t>
            </w:r>
          </w:p>
        </w:tc>
        <w:tc>
          <w:tcPr>
            <w:tcW w:w="102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 в рамках реализации проекта по формированию государственного задания на проведение 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24122700774-6</w:t>
            </w:r>
          </w:p>
        </w:tc>
        <w:tc>
          <w:tcPr>
            <w:tcW w:w="663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634" w:type="pct"/>
            <w:shd w:val="clear" w:color="auto" w:fill="FFFFFF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  <w:tr w:rsidR="00C44C8B" w:rsidRPr="002D3FC9" w:rsidTr="00C44C8B">
        <w:trPr>
          <w:cantSplit/>
          <w:tblCellSpacing w:w="15" w:type="dxa"/>
        </w:trPr>
        <w:tc>
          <w:tcPr>
            <w:tcW w:w="448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1408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Разработка эффективных атом-экономных и природосберегающих каталитических процессов, методов генерирования и хранения молекулярного водорода для водородной энергетики, методов активации инертных химических связей, в создании новых биологически активных препаратов и высокотехнологичных наукоемких функциональных материалов</w:t>
            </w:r>
          </w:p>
        </w:tc>
        <w:tc>
          <w:tcPr>
            <w:tcW w:w="1023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Технологический запрос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 xml:space="preserve"> в рамках реализации проекта по формированию государственного задания на проведение </w:t>
            </w: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научных исследований исходя из потребностей квалифицированного заказчика</w:t>
            </w:r>
          </w:p>
        </w:tc>
        <w:tc>
          <w:tcPr>
            <w:tcW w:w="732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24122700775-5</w:t>
            </w:r>
          </w:p>
        </w:tc>
        <w:tc>
          <w:tcPr>
            <w:tcW w:w="663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26.12.2024 - 01.03.2025</w:t>
            </w:r>
          </w:p>
        </w:tc>
        <w:tc>
          <w:tcPr>
            <w:tcW w:w="634" w:type="pct"/>
            <w:shd w:val="clear" w:color="auto" w:fill="FAFAFA"/>
            <w:tcMar>
              <w:top w:w="217" w:type="dxa"/>
              <w:left w:w="217" w:type="dxa"/>
              <w:bottom w:w="217" w:type="dxa"/>
              <w:right w:w="217" w:type="dxa"/>
            </w:tcMar>
            <w:vAlign w:val="center"/>
            <w:hideMark/>
          </w:tcPr>
          <w:p w:rsidR="00C44C8B" w:rsidRPr="002D3FC9" w:rsidRDefault="00C44C8B" w:rsidP="002D3F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2D3FC9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30.06.2026</w:t>
            </w:r>
          </w:p>
        </w:tc>
      </w:tr>
    </w:tbl>
    <w:p w:rsidR="00F575A5" w:rsidRDefault="00F575A5"/>
    <w:sectPr w:rsidR="00F575A5" w:rsidSect="002D3FC9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1B" w:rsidRDefault="006E391B" w:rsidP="002D3FC9">
      <w:pPr>
        <w:spacing w:after="0" w:line="240" w:lineRule="auto"/>
      </w:pPr>
      <w:r>
        <w:separator/>
      </w:r>
    </w:p>
  </w:endnote>
  <w:endnote w:type="continuationSeparator" w:id="0">
    <w:p w:rsidR="006E391B" w:rsidRDefault="006E391B" w:rsidP="002D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1B" w:rsidRDefault="006E391B" w:rsidP="002D3FC9">
      <w:pPr>
        <w:spacing w:after="0" w:line="240" w:lineRule="auto"/>
      </w:pPr>
      <w:r>
        <w:separator/>
      </w:r>
    </w:p>
  </w:footnote>
  <w:footnote w:type="continuationSeparator" w:id="0">
    <w:p w:rsidR="006E391B" w:rsidRDefault="006E391B" w:rsidP="002D3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C9" w:rsidRDefault="002D3FC9">
    <w:pPr>
      <w:pStyle w:val="a4"/>
    </w:pPr>
    <w:r w:rsidRPr="002D3FC9">
      <w:t>Технологические запросы от 09 января 2025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74C"/>
    <w:multiLevelType w:val="hybridMultilevel"/>
    <w:tmpl w:val="4E5E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C9"/>
    <w:rsid w:val="002D3FC9"/>
    <w:rsid w:val="00517370"/>
    <w:rsid w:val="006E391B"/>
    <w:rsid w:val="00AA7457"/>
    <w:rsid w:val="00C44C8B"/>
    <w:rsid w:val="00F5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ticon">
    <w:name w:val="anticon"/>
    <w:basedOn w:val="a0"/>
    <w:rsid w:val="002D3FC9"/>
  </w:style>
  <w:style w:type="paragraph" w:styleId="a3">
    <w:name w:val="List Paragraph"/>
    <w:basedOn w:val="a"/>
    <w:uiPriority w:val="34"/>
    <w:qFormat/>
    <w:rsid w:val="002D3F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FC9"/>
  </w:style>
  <w:style w:type="paragraph" w:styleId="a6">
    <w:name w:val="footer"/>
    <w:basedOn w:val="a"/>
    <w:link w:val="a7"/>
    <w:uiPriority w:val="99"/>
    <w:semiHidden/>
    <w:unhideWhenUsed/>
    <w:rsid w:val="002D3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FC9"/>
  </w:style>
  <w:style w:type="paragraph" w:styleId="a8">
    <w:name w:val="Balloon Text"/>
    <w:basedOn w:val="a"/>
    <w:link w:val="a9"/>
    <w:uiPriority w:val="99"/>
    <w:semiHidden/>
    <w:unhideWhenUsed/>
    <w:rsid w:val="002D3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5648</Words>
  <Characters>32199</Characters>
  <Application>Microsoft Office Word</Application>
  <DocSecurity>0</DocSecurity>
  <Lines>268</Lines>
  <Paragraphs>75</Paragraphs>
  <ScaleCrop>false</ScaleCrop>
  <Company>Microsoft</Company>
  <LinksUpToDate>false</LinksUpToDate>
  <CharactersWithSpaces>37772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</dc:creator>
  <cp:lastModifiedBy>Павел Андреев</cp:lastModifiedBy>
  <cp:revision>2</cp:revision>
  <dcterms:created xsi:type="dcterms:W3CDTF">2025-01-09T14:09:00Z</dcterms:created>
  <dcterms:modified xsi:type="dcterms:W3CDTF">2025-01-09T14:09:00Z</dcterms:modified>
</cp:coreProperties>
</file>